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F72FB" w:rsidRDefault="001F72FB">
      <w:pPr>
        <w:pStyle w:val="ConsPlusNormal"/>
        <w:jc w:val="center"/>
      </w:pPr>
      <w:r>
        <w:t>ООО "Альфа"</w:t>
      </w:r>
    </w:p>
    <w:p w:rsidR="001F72FB" w:rsidRDefault="001F72FB">
      <w:pPr>
        <w:pStyle w:val="ConsPlusNormal"/>
        <w:spacing w:before="220"/>
        <w:jc w:val="both"/>
        <w:outlineLvl w:val="0"/>
      </w:pPr>
    </w:p>
    <w:p w:rsidR="001F72FB" w:rsidRDefault="001F72FB">
      <w:pPr>
        <w:pStyle w:val="ConsPlusNormal"/>
        <w:jc w:val="right"/>
      </w:pPr>
      <w:r>
        <w:t>Утверждаю</w:t>
      </w:r>
    </w:p>
    <w:p w:rsidR="001F72FB" w:rsidRDefault="001F72FB">
      <w:pPr>
        <w:pStyle w:val="ConsPlusNormal"/>
        <w:spacing w:before="220"/>
        <w:jc w:val="right"/>
      </w:pPr>
      <w:r>
        <w:t>Генеральный директор Иванов И.И.</w:t>
      </w:r>
    </w:p>
    <w:p w:rsidR="001F72FB" w:rsidRDefault="001F72FB">
      <w:pPr>
        <w:pStyle w:val="ConsPlusNormal"/>
        <w:spacing w:before="220"/>
        <w:jc w:val="both"/>
      </w:pPr>
    </w:p>
    <w:p w:rsidR="001F72FB" w:rsidRDefault="001F72FB">
      <w:pPr>
        <w:pStyle w:val="ConsPlusNormal"/>
        <w:jc w:val="right"/>
      </w:pPr>
      <w:r>
        <w:rPr>
          <w:i/>
        </w:rPr>
        <w:t>Иванов</w:t>
      </w:r>
    </w:p>
    <w:p w:rsidR="001F72FB" w:rsidRDefault="001F72FB">
      <w:pPr>
        <w:pStyle w:val="ConsPlusNormal"/>
        <w:spacing w:before="220"/>
        <w:jc w:val="right"/>
      </w:pPr>
      <w:r>
        <w:rPr>
          <w:i/>
        </w:rPr>
        <w:t>10.01.2023</w:t>
      </w:r>
    </w:p>
    <w:p w:rsidR="001F72FB" w:rsidRDefault="001F72FB">
      <w:pPr>
        <w:pStyle w:val="ConsPlusNormal"/>
        <w:spacing w:before="220"/>
        <w:jc w:val="both"/>
      </w:pPr>
    </w:p>
    <w:p w:rsidR="001F72FB" w:rsidRDefault="001F72FB">
      <w:pPr>
        <w:pStyle w:val="ConsPlusNormal"/>
        <w:jc w:val="center"/>
      </w:pPr>
      <w:r>
        <w:rPr>
          <w:b/>
        </w:rPr>
        <w:t>Положение</w:t>
      </w:r>
    </w:p>
    <w:p w:rsidR="001F72FB" w:rsidRDefault="001F72FB">
      <w:pPr>
        <w:pStyle w:val="ConsPlusNormal"/>
        <w:spacing w:before="220"/>
        <w:jc w:val="center"/>
      </w:pPr>
      <w:r>
        <w:rPr>
          <w:b/>
        </w:rPr>
        <w:t>о проверке контрагентов</w:t>
      </w:r>
    </w:p>
    <w:p w:rsidR="001F72FB" w:rsidRDefault="001F72FB">
      <w:pPr>
        <w:pStyle w:val="ConsPlusNormal"/>
        <w:spacing w:before="220"/>
        <w:jc w:val="both"/>
      </w:pPr>
    </w:p>
    <w:p w:rsidR="001F72FB" w:rsidRDefault="001F72FB">
      <w:pPr>
        <w:pStyle w:val="ConsPlusNormal"/>
        <w:jc w:val="both"/>
      </w:pPr>
      <w:r>
        <w:t>Настоящее Положение определяет порядок проведения проверок ООО "Альфа" (далее - Общество) своих поставщиков, подрядчиков, исполнителей, заказчиков, покупателей (далее - контрагенты).</w:t>
      </w:r>
    </w:p>
    <w:p w:rsidR="001F72FB" w:rsidRDefault="001F72FB">
      <w:pPr>
        <w:pStyle w:val="ConsPlusNormal"/>
        <w:spacing w:before="220"/>
        <w:jc w:val="both"/>
      </w:pPr>
      <w:r>
        <w:t>1. Проверка проводится с целью исключения сделок с контрагентами, имеющими признаки фирм-однодневок, минимизации рисков неисполнения или ненадлежащего исполнения контрагентами своих обязательств перед Обществом и государством.</w:t>
      </w:r>
    </w:p>
    <w:p w:rsidR="001F72FB" w:rsidRDefault="001F72FB">
      <w:pPr>
        <w:pStyle w:val="ConsPlusNormal"/>
        <w:spacing w:before="220"/>
        <w:jc w:val="both"/>
      </w:pPr>
      <w:r>
        <w:t>2. Ответственным за проверку контрагентов, включая сбор и анализ сведений, подготовку служебной записки о заключении договора (продолжении сотрудничества или отказе от него), является начальник службы безопасности Общества (далее - ответственный).</w:t>
      </w:r>
    </w:p>
    <w:p w:rsidR="001F72FB" w:rsidRDefault="001F72FB">
      <w:pPr>
        <w:pStyle w:val="ConsPlusNormal"/>
        <w:spacing w:before="220"/>
        <w:jc w:val="both"/>
      </w:pPr>
      <w:r>
        <w:t xml:space="preserve">3. Срок проверки новых контрагентов - не более 2 (двух), а при цене договора свыше 10 000 </w:t>
      </w:r>
      <w:proofErr w:type="spellStart"/>
      <w:r>
        <w:t>000</w:t>
      </w:r>
      <w:proofErr w:type="spellEnd"/>
      <w:r>
        <w:t xml:space="preserve"> (десяти миллионов) руб. - не более 3 (трех) рабочих дней со дня поступления запроса от руководителя подразделения, планирующего сделку с новым контрагентом.</w:t>
      </w:r>
    </w:p>
    <w:p w:rsidR="001F72FB" w:rsidRDefault="001F72FB">
      <w:pPr>
        <w:pStyle w:val="ConsPlusNormal"/>
        <w:spacing w:before="220"/>
        <w:jc w:val="both"/>
      </w:pPr>
      <w:r>
        <w:t>4. Плановая проверка действующих контрагентов проводится ежегодно не позднее 30 апреля. При нарушении контрагентом договорных обязательств или внесении в ЕГРЮЛ записи о недостоверности сведений о контрагенте ответственный проводит внеплановую проверку в срок не более 3 (трех) рабочих дней со дня, когда об этом стало известно.</w:t>
      </w:r>
    </w:p>
    <w:p w:rsidR="001F72FB" w:rsidRDefault="001F72FB">
      <w:pPr>
        <w:pStyle w:val="ConsPlusNormal"/>
        <w:spacing w:before="220"/>
        <w:jc w:val="both"/>
      </w:pPr>
      <w:r>
        <w:t>5. По завершении проверки ответственный в течение рабочего дня составляет досье на контрагента и направляет генеральному директору служебную записку, содержащую мнение о возможности заключения (продления) договора или причинах отказа.</w:t>
      </w:r>
    </w:p>
    <w:p w:rsidR="001F72FB" w:rsidRDefault="001F72FB">
      <w:pPr>
        <w:pStyle w:val="ConsPlusNormal"/>
        <w:spacing w:before="220"/>
        <w:jc w:val="both"/>
      </w:pPr>
      <w:r>
        <w:t>6. Глубина проверки в зависимости от цены договора</w:t>
      </w:r>
    </w:p>
    <w:p w:rsidR="001F72FB" w:rsidRDefault="001F72FB">
      <w:pPr>
        <w:pStyle w:val="ConsPlusNormal"/>
        <w:spacing w:before="220"/>
        <w:jc w:val="both"/>
      </w:pPr>
      <w:r>
        <w:t>6.1. Цена договора до 100 000 руб. включительно без НДС</w:t>
      </w:r>
    </w:p>
    <w:p w:rsidR="001F72FB" w:rsidRDefault="001F72FB">
      <w:pPr>
        <w:pStyle w:val="ConsPlusNormal"/>
        <w:spacing w:before="220"/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/>
      </w:tblPr>
      <w:tblGrid>
        <w:gridCol w:w="3515"/>
        <w:gridCol w:w="5556"/>
      </w:tblGrid>
      <w:tr w:rsidR="001F72FB">
        <w:tc>
          <w:tcPr>
            <w:tcW w:w="3515" w:type="dxa"/>
          </w:tcPr>
          <w:p w:rsidR="001F72FB" w:rsidRDefault="001F72FB">
            <w:pPr>
              <w:pStyle w:val="ConsPlusNormal"/>
              <w:jc w:val="center"/>
            </w:pPr>
            <w:r>
              <w:rPr>
                <w:b/>
              </w:rPr>
              <w:t>Сведения</w:t>
            </w:r>
          </w:p>
        </w:tc>
        <w:tc>
          <w:tcPr>
            <w:tcW w:w="5556" w:type="dxa"/>
          </w:tcPr>
          <w:p w:rsidR="001F72FB" w:rsidRDefault="001F72FB">
            <w:pPr>
              <w:pStyle w:val="ConsPlusNormal"/>
              <w:jc w:val="center"/>
            </w:pPr>
            <w:r>
              <w:rPr>
                <w:b/>
              </w:rPr>
              <w:t>Источник</w:t>
            </w:r>
          </w:p>
        </w:tc>
      </w:tr>
      <w:tr w:rsidR="001F72FB">
        <w:tc>
          <w:tcPr>
            <w:tcW w:w="3515" w:type="dxa"/>
          </w:tcPr>
          <w:p w:rsidR="001F72FB" w:rsidRDefault="001F72FB">
            <w:pPr>
              <w:pStyle w:val="ConsPlusNormal"/>
            </w:pPr>
            <w:r>
              <w:t>Карточка контрагента</w:t>
            </w:r>
          </w:p>
        </w:tc>
        <w:tc>
          <w:tcPr>
            <w:tcW w:w="5556" w:type="dxa"/>
            <w:vMerge w:val="restart"/>
          </w:tcPr>
          <w:p w:rsidR="001F72FB" w:rsidRDefault="001F72FB">
            <w:pPr>
              <w:pStyle w:val="ConsPlusNormal"/>
            </w:pPr>
            <w:r>
              <w:t xml:space="preserve">Сервис "Прозрачный бизнес" - </w:t>
            </w:r>
            <w:proofErr w:type="spellStart"/>
            <w:r>
              <w:t>pb.nalog.ru</w:t>
            </w:r>
            <w:proofErr w:type="spellEnd"/>
          </w:p>
        </w:tc>
      </w:tr>
      <w:tr w:rsidR="001F72FB">
        <w:tc>
          <w:tcPr>
            <w:tcW w:w="3515" w:type="dxa"/>
          </w:tcPr>
          <w:p w:rsidR="001F72FB" w:rsidRDefault="001F72FB">
            <w:pPr>
              <w:pStyle w:val="ConsPlusNormal"/>
            </w:pPr>
            <w:r>
              <w:t>Выписка из ЕГРЮЛ/ЕГРИП</w:t>
            </w:r>
          </w:p>
        </w:tc>
        <w:tc>
          <w:tcPr>
            <w:tcW w:w="5556" w:type="dxa"/>
            <w:vMerge/>
          </w:tcPr>
          <w:p w:rsidR="001F72FB" w:rsidRDefault="001F72FB">
            <w:pPr>
              <w:pStyle w:val="ConsPlusNormal"/>
            </w:pPr>
          </w:p>
        </w:tc>
      </w:tr>
      <w:tr w:rsidR="001F72FB">
        <w:tc>
          <w:tcPr>
            <w:tcW w:w="3515" w:type="dxa"/>
          </w:tcPr>
          <w:p w:rsidR="001F72FB" w:rsidRDefault="001F72FB">
            <w:pPr>
              <w:pStyle w:val="ConsPlusNormal"/>
            </w:pPr>
            <w:r>
              <w:t>Бухгалтерская отчетность</w:t>
            </w:r>
          </w:p>
        </w:tc>
        <w:tc>
          <w:tcPr>
            <w:tcW w:w="5556" w:type="dxa"/>
            <w:vMerge/>
          </w:tcPr>
          <w:p w:rsidR="001F72FB" w:rsidRDefault="001F72FB">
            <w:pPr>
              <w:pStyle w:val="ConsPlusNormal"/>
            </w:pPr>
          </w:p>
        </w:tc>
      </w:tr>
      <w:tr w:rsidR="001F72FB">
        <w:tc>
          <w:tcPr>
            <w:tcW w:w="3515" w:type="dxa"/>
          </w:tcPr>
          <w:p w:rsidR="001F72FB" w:rsidRDefault="001F72FB">
            <w:pPr>
              <w:pStyle w:val="ConsPlusNormal"/>
            </w:pPr>
            <w:r>
              <w:lastRenderedPageBreak/>
              <w:t>Сайт, реклама</w:t>
            </w:r>
          </w:p>
        </w:tc>
        <w:tc>
          <w:tcPr>
            <w:tcW w:w="5556" w:type="dxa"/>
          </w:tcPr>
          <w:p w:rsidR="001F72FB" w:rsidRDefault="001F72FB">
            <w:pPr>
              <w:pStyle w:val="ConsPlusNormal"/>
            </w:pPr>
            <w:r>
              <w:t>Интернет</w:t>
            </w:r>
          </w:p>
        </w:tc>
      </w:tr>
    </w:tbl>
    <w:p w:rsidR="001F72FB" w:rsidRDefault="001F72FB">
      <w:pPr>
        <w:pStyle w:val="ConsPlusNormal"/>
        <w:spacing w:before="220"/>
        <w:jc w:val="both"/>
      </w:pPr>
    </w:p>
    <w:p w:rsidR="001F72FB" w:rsidRDefault="001F72FB">
      <w:pPr>
        <w:pStyle w:val="ConsPlusNormal"/>
        <w:jc w:val="both"/>
      </w:pPr>
      <w:bookmarkStart w:id="0" w:name="P29"/>
      <w:bookmarkEnd w:id="0"/>
      <w:r>
        <w:t xml:space="preserve">6.2. Цена договора свыше 100 000 руб. до 5 </w:t>
      </w:r>
      <w:proofErr w:type="spellStart"/>
      <w:r>
        <w:t>млн</w:t>
      </w:r>
      <w:proofErr w:type="spellEnd"/>
      <w:r>
        <w:t xml:space="preserve"> руб. включительно без НДС</w:t>
      </w:r>
    </w:p>
    <w:p w:rsidR="001F72FB" w:rsidRDefault="001F72FB">
      <w:pPr>
        <w:pStyle w:val="ConsPlusNormal"/>
        <w:spacing w:before="220"/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/>
      </w:tblPr>
      <w:tblGrid>
        <w:gridCol w:w="4275"/>
        <w:gridCol w:w="4762"/>
      </w:tblGrid>
      <w:tr w:rsidR="001F72FB">
        <w:tc>
          <w:tcPr>
            <w:tcW w:w="4275" w:type="dxa"/>
          </w:tcPr>
          <w:p w:rsidR="001F72FB" w:rsidRDefault="001F72FB">
            <w:pPr>
              <w:pStyle w:val="ConsPlusNormal"/>
              <w:jc w:val="center"/>
            </w:pPr>
            <w:r>
              <w:rPr>
                <w:b/>
              </w:rPr>
              <w:t>Сведения</w:t>
            </w:r>
          </w:p>
        </w:tc>
        <w:tc>
          <w:tcPr>
            <w:tcW w:w="4762" w:type="dxa"/>
          </w:tcPr>
          <w:p w:rsidR="001F72FB" w:rsidRDefault="001F72FB">
            <w:pPr>
              <w:pStyle w:val="ConsPlusNormal"/>
              <w:jc w:val="center"/>
            </w:pPr>
            <w:r>
              <w:rPr>
                <w:b/>
              </w:rPr>
              <w:t>Источник</w:t>
            </w:r>
          </w:p>
        </w:tc>
      </w:tr>
      <w:tr w:rsidR="001F72FB">
        <w:tc>
          <w:tcPr>
            <w:tcW w:w="4275" w:type="dxa"/>
          </w:tcPr>
          <w:p w:rsidR="001F72FB" w:rsidRDefault="001F72FB">
            <w:pPr>
              <w:pStyle w:val="ConsPlusNormal"/>
            </w:pPr>
            <w:r>
              <w:t>Карточка контрагента</w:t>
            </w:r>
          </w:p>
        </w:tc>
        <w:tc>
          <w:tcPr>
            <w:tcW w:w="4762" w:type="dxa"/>
            <w:vMerge w:val="restart"/>
          </w:tcPr>
          <w:p w:rsidR="001F72FB" w:rsidRDefault="001F72FB">
            <w:pPr>
              <w:pStyle w:val="ConsPlusNormal"/>
            </w:pPr>
            <w:r>
              <w:t xml:space="preserve">Сервис "Прозрачный бизнес" - </w:t>
            </w:r>
            <w:proofErr w:type="spellStart"/>
            <w:r>
              <w:t>pb.nalog.ru</w:t>
            </w:r>
            <w:proofErr w:type="spellEnd"/>
          </w:p>
        </w:tc>
      </w:tr>
      <w:tr w:rsidR="001F72FB">
        <w:tc>
          <w:tcPr>
            <w:tcW w:w="4275" w:type="dxa"/>
          </w:tcPr>
          <w:p w:rsidR="001F72FB" w:rsidRDefault="001F72FB">
            <w:pPr>
              <w:pStyle w:val="ConsPlusNormal"/>
            </w:pPr>
            <w:r>
              <w:t>Выписка из ЕГРЮЛ/ЕГРИП</w:t>
            </w:r>
          </w:p>
        </w:tc>
        <w:tc>
          <w:tcPr>
            <w:tcW w:w="4762" w:type="dxa"/>
            <w:vMerge/>
          </w:tcPr>
          <w:p w:rsidR="001F72FB" w:rsidRDefault="001F72FB">
            <w:pPr>
              <w:pStyle w:val="ConsPlusNormal"/>
            </w:pPr>
          </w:p>
        </w:tc>
      </w:tr>
      <w:tr w:rsidR="001F72FB">
        <w:tc>
          <w:tcPr>
            <w:tcW w:w="4275" w:type="dxa"/>
          </w:tcPr>
          <w:p w:rsidR="001F72FB" w:rsidRDefault="001F72FB">
            <w:pPr>
              <w:pStyle w:val="ConsPlusNormal"/>
            </w:pPr>
            <w:r>
              <w:t>Бухгалтерская отчетность</w:t>
            </w:r>
          </w:p>
        </w:tc>
        <w:tc>
          <w:tcPr>
            <w:tcW w:w="4762" w:type="dxa"/>
            <w:vMerge/>
          </w:tcPr>
          <w:p w:rsidR="001F72FB" w:rsidRDefault="001F72FB">
            <w:pPr>
              <w:pStyle w:val="ConsPlusNormal"/>
            </w:pPr>
          </w:p>
        </w:tc>
      </w:tr>
      <w:tr w:rsidR="001F72FB">
        <w:tc>
          <w:tcPr>
            <w:tcW w:w="4275" w:type="dxa"/>
          </w:tcPr>
          <w:p w:rsidR="001F72FB" w:rsidRDefault="001F72FB">
            <w:pPr>
              <w:pStyle w:val="ConsPlusNormal"/>
            </w:pPr>
            <w:r>
              <w:t>Сайт, реклама</w:t>
            </w:r>
          </w:p>
        </w:tc>
        <w:tc>
          <w:tcPr>
            <w:tcW w:w="4762" w:type="dxa"/>
          </w:tcPr>
          <w:p w:rsidR="001F72FB" w:rsidRDefault="001F72FB">
            <w:pPr>
              <w:pStyle w:val="ConsPlusNormal"/>
            </w:pPr>
            <w:r>
              <w:t>Интернет</w:t>
            </w:r>
          </w:p>
        </w:tc>
      </w:tr>
      <w:tr w:rsidR="001F72FB" w:rsidRPr="001F72FB">
        <w:tc>
          <w:tcPr>
            <w:tcW w:w="4275" w:type="dxa"/>
          </w:tcPr>
          <w:p w:rsidR="001F72FB" w:rsidRDefault="001F72FB">
            <w:pPr>
              <w:pStyle w:val="ConsPlusNormal"/>
            </w:pPr>
            <w:r>
              <w:t>Сведения:</w:t>
            </w:r>
          </w:p>
          <w:p w:rsidR="001F72FB" w:rsidRDefault="001F72FB">
            <w:pPr>
              <w:pStyle w:val="ConsPlusNormal"/>
              <w:spacing w:before="220"/>
            </w:pPr>
            <w:r>
              <w:t>- о нахождении в федеральном реестре недобросовестных поставщиков</w:t>
            </w:r>
          </w:p>
        </w:tc>
        <w:tc>
          <w:tcPr>
            <w:tcW w:w="4762" w:type="dxa"/>
          </w:tcPr>
          <w:p w:rsidR="001F72FB" w:rsidRPr="001F72FB" w:rsidRDefault="001F72FB">
            <w:pPr>
              <w:pStyle w:val="ConsPlusNormal"/>
              <w:rPr>
                <w:lang w:val="en-US"/>
              </w:rPr>
            </w:pPr>
            <w:r w:rsidRPr="001F72FB">
              <w:rPr>
                <w:lang w:val="en-US"/>
              </w:rPr>
              <w:t>zakupki.gov.ru/epz/dishonestsupplier/search/results.html</w:t>
            </w:r>
          </w:p>
        </w:tc>
      </w:tr>
      <w:tr w:rsidR="001F72FB">
        <w:tc>
          <w:tcPr>
            <w:tcW w:w="4275" w:type="dxa"/>
          </w:tcPr>
          <w:p w:rsidR="001F72FB" w:rsidRDefault="001F72FB">
            <w:pPr>
              <w:pStyle w:val="ConsPlusNormal"/>
            </w:pPr>
            <w:r>
              <w:t>- о банкротстве</w:t>
            </w:r>
          </w:p>
        </w:tc>
        <w:tc>
          <w:tcPr>
            <w:tcW w:w="4762" w:type="dxa"/>
          </w:tcPr>
          <w:p w:rsidR="001F72FB" w:rsidRDefault="001F72FB">
            <w:pPr>
              <w:pStyle w:val="ConsPlusNormal"/>
            </w:pPr>
            <w:proofErr w:type="spellStart"/>
            <w:r>
              <w:t>bankrot.fedresurs.ru</w:t>
            </w:r>
            <w:proofErr w:type="spellEnd"/>
          </w:p>
        </w:tc>
      </w:tr>
      <w:tr w:rsidR="001F72FB">
        <w:tc>
          <w:tcPr>
            <w:tcW w:w="4275" w:type="dxa"/>
          </w:tcPr>
          <w:p w:rsidR="001F72FB" w:rsidRDefault="001F72FB">
            <w:pPr>
              <w:pStyle w:val="ConsPlusNormal"/>
            </w:pPr>
            <w:r>
              <w:t>- об участии в судебных делах о неисполнении обязательств перед контрагентами или бюджетом</w:t>
            </w:r>
          </w:p>
        </w:tc>
        <w:tc>
          <w:tcPr>
            <w:tcW w:w="4762" w:type="dxa"/>
          </w:tcPr>
          <w:p w:rsidR="001F72FB" w:rsidRDefault="001F72FB">
            <w:pPr>
              <w:pStyle w:val="ConsPlusNormal"/>
            </w:pPr>
            <w:proofErr w:type="spellStart"/>
            <w:r>
              <w:t>kad.arbitr.ru</w:t>
            </w:r>
            <w:proofErr w:type="spellEnd"/>
          </w:p>
        </w:tc>
      </w:tr>
      <w:tr w:rsidR="001F72FB" w:rsidRPr="001F72FB">
        <w:tc>
          <w:tcPr>
            <w:tcW w:w="4275" w:type="dxa"/>
          </w:tcPr>
          <w:p w:rsidR="001F72FB" w:rsidRDefault="001F72FB">
            <w:pPr>
              <w:pStyle w:val="ConsPlusNormal"/>
            </w:pPr>
            <w:r>
              <w:t>- об исполнительных производствах</w:t>
            </w:r>
          </w:p>
        </w:tc>
        <w:tc>
          <w:tcPr>
            <w:tcW w:w="4762" w:type="dxa"/>
          </w:tcPr>
          <w:p w:rsidR="001F72FB" w:rsidRPr="001F72FB" w:rsidRDefault="001F72FB">
            <w:pPr>
              <w:pStyle w:val="ConsPlusNormal"/>
              <w:rPr>
                <w:lang w:val="en-US"/>
              </w:rPr>
            </w:pPr>
            <w:r w:rsidRPr="001F72FB">
              <w:rPr>
                <w:lang w:val="en-US"/>
              </w:rPr>
              <w:t>fssp.gov.ru/iss/ip</w:t>
            </w:r>
          </w:p>
        </w:tc>
      </w:tr>
      <w:tr w:rsidR="001F72FB" w:rsidRPr="001F72FB">
        <w:tc>
          <w:tcPr>
            <w:tcW w:w="4275" w:type="dxa"/>
          </w:tcPr>
          <w:p w:rsidR="001F72FB" w:rsidRDefault="001F72FB">
            <w:pPr>
              <w:pStyle w:val="ConsPlusNormal"/>
            </w:pPr>
            <w:r>
              <w:t>- о том, что директор не имеет к фирме отношения</w:t>
            </w:r>
          </w:p>
        </w:tc>
        <w:tc>
          <w:tcPr>
            <w:tcW w:w="4762" w:type="dxa"/>
          </w:tcPr>
          <w:p w:rsidR="001F72FB" w:rsidRPr="001F72FB" w:rsidRDefault="001F72FB">
            <w:pPr>
              <w:pStyle w:val="ConsPlusNormal"/>
              <w:rPr>
                <w:lang w:val="en-US"/>
              </w:rPr>
            </w:pPr>
            <w:r w:rsidRPr="001F72FB">
              <w:rPr>
                <w:lang w:val="en-US"/>
              </w:rPr>
              <w:t>service.nalog.ru/svl.do</w:t>
            </w:r>
          </w:p>
        </w:tc>
      </w:tr>
    </w:tbl>
    <w:p w:rsidR="001F72FB" w:rsidRPr="001F72FB" w:rsidRDefault="001F72FB">
      <w:pPr>
        <w:pStyle w:val="ConsPlusNormal"/>
        <w:spacing w:before="220"/>
        <w:jc w:val="both"/>
        <w:rPr>
          <w:lang w:val="en-US"/>
        </w:rPr>
      </w:pPr>
    </w:p>
    <w:p w:rsidR="001F72FB" w:rsidRDefault="001F72FB">
      <w:pPr>
        <w:pStyle w:val="ConsPlusNormal"/>
        <w:jc w:val="both"/>
      </w:pPr>
      <w:r>
        <w:t xml:space="preserve">При заключении договора ответственный оформляет подписку для мониторинга сведений о контрагенте на сайте ФНС - </w:t>
      </w:r>
      <w:proofErr w:type="spellStart"/>
      <w:r>
        <w:t>service.nalog.ru</w:t>
      </w:r>
      <w:proofErr w:type="spellEnd"/>
      <w:r>
        <w:t>/</w:t>
      </w:r>
      <w:proofErr w:type="spellStart"/>
      <w:r>
        <w:t>regmon</w:t>
      </w:r>
      <w:proofErr w:type="spellEnd"/>
      <w:r>
        <w:t xml:space="preserve"> и на </w:t>
      </w:r>
      <w:proofErr w:type="spellStart"/>
      <w:r>
        <w:t>Федресурсе</w:t>
      </w:r>
      <w:proofErr w:type="spellEnd"/>
      <w:r>
        <w:t xml:space="preserve"> - </w:t>
      </w:r>
      <w:proofErr w:type="spellStart"/>
      <w:r>
        <w:t>fedresurs.ru</w:t>
      </w:r>
      <w:proofErr w:type="spellEnd"/>
      <w:r>
        <w:t>/</w:t>
      </w:r>
      <w:proofErr w:type="spellStart"/>
      <w:r>
        <w:t>monitoring</w:t>
      </w:r>
      <w:proofErr w:type="spellEnd"/>
      <w:r>
        <w:t>.</w:t>
      </w:r>
    </w:p>
    <w:p w:rsidR="001F72FB" w:rsidRDefault="001F72FB">
      <w:pPr>
        <w:pStyle w:val="ConsPlusNormal"/>
        <w:spacing w:before="220"/>
        <w:jc w:val="both"/>
      </w:pPr>
      <w:bookmarkStart w:id="1" w:name="P52"/>
      <w:bookmarkEnd w:id="1"/>
      <w:r>
        <w:t xml:space="preserve">6.3. Цена договора свыше 5 </w:t>
      </w:r>
      <w:proofErr w:type="spellStart"/>
      <w:r>
        <w:t>млн</w:t>
      </w:r>
      <w:proofErr w:type="spellEnd"/>
      <w:r>
        <w:t xml:space="preserve"> руб. без НДС</w:t>
      </w:r>
    </w:p>
    <w:p w:rsidR="001F72FB" w:rsidRDefault="001F72FB">
      <w:pPr>
        <w:pStyle w:val="ConsPlusNormal"/>
        <w:spacing w:before="220"/>
        <w:jc w:val="both"/>
      </w:pPr>
      <w:r>
        <w:t xml:space="preserve">Проводится проверка сведений, указанных в </w:t>
      </w:r>
      <w:hyperlink w:anchor="P29">
        <w:r>
          <w:rPr>
            <w:color w:val="0000FF"/>
          </w:rPr>
          <w:t>п. 6.2</w:t>
        </w:r>
      </w:hyperlink>
      <w:r>
        <w:t xml:space="preserve"> настоящего Положения, а также проверка подлинников представленных контрагентом доверенностей на представителей и копий следующих документов:</w:t>
      </w:r>
    </w:p>
    <w:p w:rsidR="001F72FB" w:rsidRDefault="001F72FB">
      <w:pPr>
        <w:pStyle w:val="ConsPlusNormal"/>
        <w:numPr>
          <w:ilvl w:val="0"/>
          <w:numId w:val="1"/>
        </w:numPr>
        <w:spacing w:before="220"/>
        <w:jc w:val="both"/>
      </w:pPr>
      <w:r>
        <w:t>свидетельства о постановке на налоговый учет;</w:t>
      </w:r>
    </w:p>
    <w:p w:rsidR="001F72FB" w:rsidRDefault="001F72FB">
      <w:pPr>
        <w:pStyle w:val="ConsPlusNormal"/>
        <w:numPr>
          <w:ilvl w:val="0"/>
          <w:numId w:val="1"/>
        </w:numPr>
        <w:spacing w:before="220"/>
        <w:jc w:val="both"/>
      </w:pPr>
      <w:r>
        <w:t>решения/протокола о назначении/продлении полномочий руководителя контрагента;</w:t>
      </w:r>
    </w:p>
    <w:p w:rsidR="001F72FB" w:rsidRDefault="001F72FB">
      <w:pPr>
        <w:pStyle w:val="ConsPlusNormal"/>
        <w:numPr>
          <w:ilvl w:val="0"/>
          <w:numId w:val="1"/>
        </w:numPr>
        <w:spacing w:before="220"/>
        <w:jc w:val="both"/>
      </w:pPr>
      <w:r>
        <w:t>паспорта руководителя контрагента;</w:t>
      </w:r>
    </w:p>
    <w:p w:rsidR="001F72FB" w:rsidRDefault="001F72FB">
      <w:pPr>
        <w:pStyle w:val="ConsPlusNormal"/>
        <w:numPr>
          <w:ilvl w:val="0"/>
          <w:numId w:val="1"/>
        </w:numPr>
        <w:spacing w:before="220"/>
        <w:jc w:val="both"/>
      </w:pPr>
      <w:r>
        <w:t>документов о достоверности сведений об адресе контрагента или его обособленных подразделений (выписки из ЕГРН, договоры аренды/субаренды, безвозмездного пользования и пр.);</w:t>
      </w:r>
    </w:p>
    <w:p w:rsidR="001F72FB" w:rsidRDefault="001F72FB">
      <w:pPr>
        <w:pStyle w:val="ConsPlusNormal"/>
        <w:numPr>
          <w:ilvl w:val="0"/>
          <w:numId w:val="1"/>
        </w:numPr>
        <w:spacing w:before="220"/>
        <w:jc w:val="both"/>
      </w:pPr>
      <w:r>
        <w:t>документов об имуществе, являющемся предметом сделки (сертификаты, заключения, свидетельства, выписки из государственных реестров и пр.);</w:t>
      </w:r>
    </w:p>
    <w:p w:rsidR="001F72FB" w:rsidRDefault="001F72FB">
      <w:pPr>
        <w:pStyle w:val="ConsPlusNormal"/>
        <w:numPr>
          <w:ilvl w:val="0"/>
          <w:numId w:val="1"/>
        </w:numPr>
        <w:spacing w:before="220"/>
        <w:jc w:val="both"/>
      </w:pPr>
      <w:r>
        <w:t xml:space="preserve">документов о наличии у контрагента основных средств (помещений, транспорта, </w:t>
      </w:r>
      <w:r>
        <w:lastRenderedPageBreak/>
        <w:t xml:space="preserve">оборудования и пр.), персонала необходимых для исполнения обязательств по сделке (например, договоры с третьими лицами, сведения о численности штата, акты </w:t>
      </w:r>
      <w:hyperlink r:id="rId5">
        <w:r>
          <w:rPr>
            <w:color w:val="0000FF"/>
          </w:rPr>
          <w:t>ОС-1</w:t>
        </w:r>
      </w:hyperlink>
      <w:r>
        <w:t>, товарные накладные и пр.).</w:t>
      </w:r>
    </w:p>
    <w:p w:rsidR="001F72FB" w:rsidRDefault="001F72FB">
      <w:pPr>
        <w:pStyle w:val="ConsPlusNormal"/>
        <w:spacing w:before="220"/>
        <w:jc w:val="both"/>
      </w:pPr>
      <w:r>
        <w:t>При заключении договора по распоряжению ответственного бухгалтерия Общества запрашивает у контрагента выписку из сервиса оценки юридических лиц и доступ в раздел "Как меня видит налоговая" в Личном кабинете налогоплательщика и передает сведения ответственному.</w:t>
      </w:r>
    </w:p>
    <w:p w:rsidR="001F72FB" w:rsidRDefault="001F72FB">
      <w:pPr>
        <w:pStyle w:val="ConsPlusNormal"/>
        <w:spacing w:before="220"/>
        <w:jc w:val="both"/>
      </w:pPr>
      <w:r>
        <w:t xml:space="preserve">7. Ответственный запрашивает у контрагента документы через менеджера по работе с клиентами отдела продаж/закупок. О невозможности получить документы по </w:t>
      </w:r>
      <w:hyperlink w:anchor="P52">
        <w:r>
          <w:rPr>
            <w:color w:val="0000FF"/>
          </w:rPr>
          <w:t>п. 6.3</w:t>
        </w:r>
      </w:hyperlink>
      <w:r>
        <w:t xml:space="preserve"> настоящего Положения ответственный сообщает генеральному директору Общества в служебной записке.</w:t>
      </w:r>
    </w:p>
    <w:p w:rsidR="001F72FB" w:rsidRDefault="001F72FB">
      <w:pPr>
        <w:pStyle w:val="ConsPlusNormal"/>
        <w:spacing w:before="220"/>
        <w:jc w:val="both"/>
      </w:pPr>
      <w:r>
        <w:t>8. Досье на контрагента ответственный хранит не менее четырех лет со дня совершения последней хозяйственной операции с контрагентом.</w:t>
      </w:r>
    </w:p>
    <w:p w:rsidR="001F72FB" w:rsidRDefault="001F72FB">
      <w:pPr>
        <w:pStyle w:val="ConsPlusNormal"/>
      </w:pPr>
      <w:hyperlink r:id="rId6">
        <w:r>
          <w:rPr>
            <w:i/>
            <w:color w:val="0000FF"/>
          </w:rPr>
          <w:br/>
          <w:t>{Типовая ситуация: Как проверить добросовестность контрагента (Издательство "Главная книга", 2023) {</w:t>
        </w:r>
        <w:proofErr w:type="spellStart"/>
        <w:r>
          <w:rPr>
            <w:i/>
            <w:color w:val="0000FF"/>
          </w:rPr>
          <w:t>КонсультантПлюс</w:t>
        </w:r>
        <w:proofErr w:type="spellEnd"/>
        <w:r>
          <w:rPr>
            <w:i/>
            <w:color w:val="0000FF"/>
          </w:rPr>
          <w:t>}}</w:t>
        </w:r>
      </w:hyperlink>
      <w:r>
        <w:br/>
      </w:r>
    </w:p>
    <w:p w:rsidR="0092351D" w:rsidRDefault="0092351D"/>
    <w:sectPr w:rsidR="0092351D" w:rsidSect="001F46C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7FB7C4F"/>
    <w:multiLevelType w:val="multilevel"/>
    <w:tmpl w:val="5EE4B010"/>
    <w:lvl w:ilvl="0">
      <w:start w:val="1"/>
      <w:numFmt w:val="bullet"/>
      <w:lvlText w:val=""/>
      <w:lvlJc w:val="left"/>
      <w:pPr>
        <w:tabs>
          <w:tab w:val="num" w:pos="540"/>
        </w:tabs>
        <w:ind w:left="540" w:hanging="227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  <w:lvlOverride w:ilvl="0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characterSpacingControl w:val="doNotCompress"/>
  <w:compat/>
  <w:rsids>
    <w:rsidRoot w:val="001F72FB"/>
    <w:rsid w:val="001F72FB"/>
    <w:rsid w:val="0092351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351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1F72FB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consultantplus://offline/ref=EDFF531400807357B88F2304300ADE17DCA14D753968839784D818E1170CD199EB217FB00CE0493742DD3E24C7397519C77D4C3CB252AB1F85E07EP9K" TargetMode="External"/><Relationship Id="rId5" Type="http://schemas.openxmlformats.org/officeDocument/2006/relationships/hyperlink" Target="consultantplus://offline/ref=EDFF531400807357B88F3F072E0ADE17DAA148733E64DE9D8C8114E310038E8EEC6873B10CE148334F956E6BC6653345D47F4C3CB05BB771PEK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714</Words>
  <Characters>4070</Characters>
  <Application>Microsoft Office Word</Application>
  <DocSecurity>0</DocSecurity>
  <Lines>33</Lines>
  <Paragraphs>9</Paragraphs>
  <ScaleCrop>false</ScaleCrop>
  <Company>Elcode</Company>
  <LinksUpToDate>false</LinksUpToDate>
  <CharactersWithSpaces>4775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railyan</dc:creator>
  <cp:lastModifiedBy>railyan</cp:lastModifiedBy>
  <cp:revision>1</cp:revision>
  <dcterms:created xsi:type="dcterms:W3CDTF">2023-09-29T10:15:00Z</dcterms:created>
  <dcterms:modified xsi:type="dcterms:W3CDTF">2023-09-29T10:16:00Z</dcterms:modified>
</cp:coreProperties>
</file>