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3" w:type="dxa"/>
          <w:left w:w="0" w:type="dxa"/>
          <w:bottom w:w="113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92414F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92414F" w:rsidRDefault="0092414F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92414F" w:rsidRDefault="0092414F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92414F" w:rsidRDefault="0092414F">
            <w:pPr>
              <w:pStyle w:val="ConsPlusNormal"/>
              <w:jc w:val="right"/>
            </w:pPr>
            <w:hyperlink r:id="rId5" w:history="1">
              <w:r>
                <w:rPr>
                  <w:color w:val="0000FF"/>
                </w:rPr>
                <w:t>Изменения</w:t>
              </w:r>
            </w:hyperlink>
            <w:r>
              <w:rPr>
                <w:color w:val="392C69"/>
              </w:rPr>
              <w:t xml:space="preserve"> за последний месяц</w:t>
            </w:r>
          </w:p>
          <w:p w:rsidR="0092414F" w:rsidRDefault="0092414F">
            <w:pPr>
              <w:pStyle w:val="ConsPlusNormal"/>
              <w:jc w:val="right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, 09.04.2021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92414F" w:rsidRDefault="0092414F"/>
        </w:tc>
      </w:tr>
    </w:tbl>
    <w:p w:rsidR="0092414F" w:rsidRDefault="0092414F">
      <w:pPr>
        <w:pStyle w:val="ConsPlusTitle"/>
        <w:spacing w:before="280"/>
        <w:jc w:val="center"/>
      </w:pPr>
      <w:r>
        <w:t>ПУТЕВОДИТЕЛЬ ПО НАЛОГАМ</w:t>
      </w:r>
    </w:p>
    <w:p w:rsidR="0092414F" w:rsidRDefault="0092414F">
      <w:pPr>
        <w:pStyle w:val="ConsPlusTitle"/>
        <w:jc w:val="center"/>
        <w:outlineLvl w:val="0"/>
      </w:pPr>
    </w:p>
    <w:p w:rsidR="0092414F" w:rsidRDefault="0092414F">
      <w:pPr>
        <w:pStyle w:val="ConsPlusTitle"/>
        <w:jc w:val="center"/>
      </w:pPr>
      <w:bookmarkStart w:id="0" w:name="_GoBack"/>
      <w:r>
        <w:t>ЭНЦИКЛОПЕДИЯ СПОРНЫХ СИТУАЦИЙ ПО НАЛОГУ НА ПРИБЫЛЬ</w:t>
      </w:r>
    </w:p>
    <w:bookmarkEnd w:id="0"/>
    <w:p w:rsidR="0092414F" w:rsidRPr="0092414F" w:rsidRDefault="0092414F">
      <w:pPr>
        <w:pStyle w:val="ConsPlusNormal"/>
        <w:spacing w:before="220"/>
        <w:jc w:val="both"/>
        <w:outlineLvl w:val="0"/>
        <w:rPr>
          <w:highlight w:val="yellow"/>
        </w:rPr>
      </w:pPr>
      <w:r w:rsidRPr="0092414F">
        <w:rPr>
          <w:b/>
          <w:highlight w:val="yellow"/>
        </w:rPr>
        <w:t>Какой КПП указывается в платежном поручении на перечисление сумм налога на прибыль, подлежащих уплате по месту нахождения обособленного подразделения (</w:t>
      </w:r>
      <w:hyperlink r:id="rId6" w:history="1">
        <w:r w:rsidRPr="0092414F">
          <w:rPr>
            <w:b/>
            <w:color w:val="0000FF"/>
            <w:highlight w:val="yellow"/>
          </w:rPr>
          <w:t>ст. 288</w:t>
        </w:r>
      </w:hyperlink>
      <w:r w:rsidRPr="0092414F">
        <w:rPr>
          <w:b/>
          <w:highlight w:val="yellow"/>
        </w:rPr>
        <w:t xml:space="preserve"> НК РФ)?</w:t>
      </w:r>
    </w:p>
    <w:p w:rsidR="0092414F" w:rsidRPr="0092414F" w:rsidRDefault="0092414F">
      <w:pPr>
        <w:pStyle w:val="ConsPlusNormal"/>
        <w:jc w:val="both"/>
        <w:rPr>
          <w:highlight w:val="yellow"/>
        </w:rPr>
      </w:pPr>
    </w:p>
    <w:p w:rsidR="0092414F" w:rsidRPr="0092414F" w:rsidRDefault="0092414F">
      <w:pPr>
        <w:pStyle w:val="ConsPlusNormal"/>
        <w:ind w:firstLine="540"/>
        <w:jc w:val="both"/>
        <w:rPr>
          <w:highlight w:val="yellow"/>
        </w:rPr>
      </w:pPr>
      <w:r w:rsidRPr="0092414F">
        <w:rPr>
          <w:highlight w:val="yellow"/>
        </w:rPr>
        <w:t xml:space="preserve">Налоговый </w:t>
      </w:r>
      <w:hyperlink r:id="rId7" w:history="1">
        <w:r w:rsidRPr="0092414F">
          <w:rPr>
            <w:color w:val="0000FF"/>
            <w:highlight w:val="yellow"/>
          </w:rPr>
          <w:t>кодекс</w:t>
        </w:r>
      </w:hyperlink>
      <w:r w:rsidRPr="0092414F">
        <w:rPr>
          <w:highlight w:val="yellow"/>
        </w:rPr>
        <w:t xml:space="preserve"> РФ не содержит разъяснений по данному вопросу.</w:t>
      </w:r>
    </w:p>
    <w:p w:rsidR="0092414F" w:rsidRPr="0092414F" w:rsidRDefault="0092414F">
      <w:pPr>
        <w:pStyle w:val="ConsPlusNormal"/>
        <w:spacing w:before="220"/>
        <w:ind w:firstLine="540"/>
        <w:jc w:val="both"/>
        <w:rPr>
          <w:highlight w:val="yellow"/>
        </w:rPr>
      </w:pPr>
      <w:r w:rsidRPr="0092414F">
        <w:rPr>
          <w:highlight w:val="yellow"/>
        </w:rPr>
        <w:t>Согласно официальной позиции указывать нужно тот КПП, который присвоен организации при постановке на учет по данному месту нахождения.</w:t>
      </w:r>
    </w:p>
    <w:p w:rsidR="0092414F" w:rsidRPr="0092414F" w:rsidRDefault="0092414F">
      <w:pPr>
        <w:pStyle w:val="ConsPlusNormal"/>
        <w:spacing w:before="220"/>
        <w:ind w:firstLine="540"/>
        <w:jc w:val="both"/>
        <w:rPr>
          <w:highlight w:val="yellow"/>
        </w:rPr>
      </w:pPr>
      <w:r w:rsidRPr="0092414F">
        <w:rPr>
          <w:highlight w:val="yellow"/>
        </w:rPr>
        <w:t>Судебной практики нет.</w:t>
      </w:r>
    </w:p>
    <w:p w:rsidR="0092414F" w:rsidRPr="0092414F" w:rsidRDefault="0092414F">
      <w:pPr>
        <w:pStyle w:val="ConsPlusNormal"/>
        <w:jc w:val="both"/>
        <w:rPr>
          <w:highlight w:val="yellow"/>
        </w:rPr>
      </w:pPr>
    </w:p>
    <w:p w:rsidR="0092414F" w:rsidRPr="0092414F" w:rsidRDefault="0092414F">
      <w:pPr>
        <w:pStyle w:val="ConsPlusNormal"/>
        <w:ind w:firstLine="540"/>
        <w:jc w:val="both"/>
        <w:rPr>
          <w:highlight w:val="yellow"/>
        </w:rPr>
      </w:pPr>
      <w:r w:rsidRPr="0092414F">
        <w:rPr>
          <w:highlight w:val="yellow"/>
        </w:rPr>
        <w:t>Подробнее см. документы</w:t>
      </w:r>
    </w:p>
    <w:p w:rsidR="0092414F" w:rsidRPr="0092414F" w:rsidRDefault="0092414F">
      <w:pPr>
        <w:pStyle w:val="ConsPlusNormal"/>
        <w:jc w:val="both"/>
        <w:rPr>
          <w:highlight w:val="yellow"/>
        </w:rPr>
      </w:pPr>
    </w:p>
    <w:p w:rsidR="0092414F" w:rsidRPr="0092414F" w:rsidRDefault="0092414F">
      <w:pPr>
        <w:pStyle w:val="ConsPlusNormal"/>
        <w:ind w:firstLine="540"/>
        <w:jc w:val="both"/>
        <w:rPr>
          <w:highlight w:val="yellow"/>
        </w:rPr>
      </w:pPr>
      <w:hyperlink r:id="rId8" w:history="1">
        <w:r w:rsidRPr="0092414F">
          <w:rPr>
            <w:i/>
            <w:color w:val="0000FF"/>
            <w:highlight w:val="yellow"/>
          </w:rPr>
          <w:t>Письмо</w:t>
        </w:r>
      </w:hyperlink>
      <w:r w:rsidRPr="0092414F">
        <w:rPr>
          <w:i/>
          <w:highlight w:val="yellow"/>
        </w:rPr>
        <w:t xml:space="preserve"> ФНС России от 30.05.2007 N ММ-8-02/465@</w:t>
      </w:r>
    </w:p>
    <w:p w:rsidR="0092414F" w:rsidRPr="0092414F" w:rsidRDefault="0092414F">
      <w:pPr>
        <w:pStyle w:val="ConsPlusNormal"/>
        <w:spacing w:before="220"/>
        <w:ind w:firstLine="540"/>
        <w:jc w:val="both"/>
        <w:rPr>
          <w:highlight w:val="yellow"/>
        </w:rPr>
      </w:pPr>
      <w:r w:rsidRPr="0092414F">
        <w:rPr>
          <w:highlight w:val="yellow"/>
        </w:rPr>
        <w:t>Разъяснено, что в расчетных документах на перечисление налога в бюджет по месту нахождения обособленного подразделения указывается КПП, присвоенный организации при постановке на учет по месту нахождения этого подразделения.</w:t>
      </w:r>
    </w:p>
    <w:p w:rsidR="0092414F" w:rsidRDefault="0092414F">
      <w:pPr>
        <w:spacing w:after="1" w:line="200" w:lineRule="atLeast"/>
      </w:pPr>
      <w:r w:rsidRPr="0092414F">
        <w:rPr>
          <w:rFonts w:ascii="Tahoma" w:hAnsi="Tahoma" w:cs="Tahoma"/>
          <w:sz w:val="20"/>
          <w:highlight w:val="yellow"/>
        </w:rPr>
        <w:t xml:space="preserve">Документ предоставлен </w:t>
      </w:r>
      <w:hyperlink r:id="rId9" w:history="1">
        <w:proofErr w:type="spellStart"/>
        <w:r w:rsidRPr="0092414F">
          <w:rPr>
            <w:rFonts w:ascii="Tahoma" w:hAnsi="Tahoma" w:cs="Tahoma"/>
            <w:color w:val="0000FF"/>
            <w:sz w:val="20"/>
            <w:highlight w:val="yellow"/>
          </w:rPr>
          <w:t>КонсультантПлюс</w:t>
        </w:r>
        <w:proofErr w:type="spellEnd"/>
      </w:hyperlink>
      <w:r>
        <w:rPr>
          <w:rFonts w:ascii="Tahoma" w:hAnsi="Tahoma" w:cs="Tahoma"/>
          <w:sz w:val="20"/>
        </w:rPr>
        <w:br/>
      </w:r>
    </w:p>
    <w:p w:rsidR="0092414F" w:rsidRDefault="0092414F">
      <w:pPr>
        <w:spacing w:after="1" w:line="220" w:lineRule="atLeast"/>
        <w:ind w:firstLine="540"/>
        <w:jc w:val="both"/>
        <w:outlineLvl w:val="0"/>
      </w:pPr>
    </w:p>
    <w:p w:rsidR="0092414F" w:rsidRDefault="0092414F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Вопрос: </w:t>
      </w:r>
      <w:proofErr w:type="gramStart"/>
      <w:r>
        <w:rPr>
          <w:rFonts w:ascii="Calibri" w:hAnsi="Calibri" w:cs="Calibri"/>
        </w:rPr>
        <w:t>О порядке представления налоговых деклараций по налогу на прибыль организаций в налоговый орган по месту</w:t>
      </w:r>
      <w:proofErr w:type="gramEnd"/>
      <w:r>
        <w:rPr>
          <w:rFonts w:ascii="Calibri" w:hAnsi="Calibri" w:cs="Calibri"/>
        </w:rPr>
        <w:t xml:space="preserve"> нахождения обособленных подразделений, указания в этих налоговых декларациях и в платежных поручениях на перечисление налога кода причины постановки на учет (КПП).</w:t>
      </w:r>
    </w:p>
    <w:p w:rsidR="0092414F" w:rsidRDefault="0092414F">
      <w:pPr>
        <w:spacing w:after="1" w:line="220" w:lineRule="atLeast"/>
        <w:ind w:firstLine="540"/>
        <w:jc w:val="both"/>
      </w:pPr>
    </w:p>
    <w:p w:rsidR="0092414F" w:rsidRDefault="0092414F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>Ответ:</w:t>
      </w:r>
    </w:p>
    <w:p w:rsidR="0092414F" w:rsidRDefault="0092414F">
      <w:pPr>
        <w:spacing w:before="220" w:after="1" w:line="220" w:lineRule="atLeast"/>
        <w:jc w:val="center"/>
      </w:pPr>
      <w:r>
        <w:rPr>
          <w:rFonts w:ascii="Calibri" w:hAnsi="Calibri" w:cs="Calibri"/>
          <w:b/>
        </w:rPr>
        <w:t>МИНИСТЕРСТВО ФИНАНСОВ РОССИЙСКОЙ ФЕДЕРАЦИИ</w:t>
      </w:r>
    </w:p>
    <w:p w:rsidR="0092414F" w:rsidRDefault="0092414F">
      <w:pPr>
        <w:spacing w:after="1" w:line="220" w:lineRule="atLeast"/>
        <w:jc w:val="center"/>
      </w:pPr>
    </w:p>
    <w:p w:rsidR="0092414F" w:rsidRDefault="0092414F">
      <w:pPr>
        <w:spacing w:after="1" w:line="220" w:lineRule="atLeast"/>
        <w:jc w:val="center"/>
      </w:pPr>
      <w:r>
        <w:rPr>
          <w:rFonts w:ascii="Calibri" w:hAnsi="Calibri" w:cs="Calibri"/>
          <w:b/>
        </w:rPr>
        <w:t>ФЕДЕРАЛЬНАЯ НАЛОГОВАЯ СЛУЖБА</w:t>
      </w:r>
    </w:p>
    <w:p w:rsidR="0092414F" w:rsidRDefault="0092414F">
      <w:pPr>
        <w:spacing w:after="1" w:line="220" w:lineRule="atLeast"/>
        <w:jc w:val="center"/>
      </w:pPr>
    </w:p>
    <w:p w:rsidR="0092414F" w:rsidRDefault="0092414F">
      <w:pPr>
        <w:spacing w:after="1" w:line="220" w:lineRule="atLeast"/>
        <w:jc w:val="center"/>
      </w:pPr>
      <w:r>
        <w:rPr>
          <w:rFonts w:ascii="Calibri" w:hAnsi="Calibri" w:cs="Calibri"/>
          <w:b/>
        </w:rPr>
        <w:t>ПИСЬМО</w:t>
      </w:r>
    </w:p>
    <w:p w:rsidR="0092414F" w:rsidRDefault="0092414F">
      <w:pPr>
        <w:spacing w:after="1" w:line="220" w:lineRule="atLeast"/>
        <w:jc w:val="center"/>
      </w:pPr>
      <w:r>
        <w:rPr>
          <w:rFonts w:ascii="Calibri" w:hAnsi="Calibri" w:cs="Calibri"/>
          <w:b/>
        </w:rPr>
        <w:t>от 30 мая 2007 г. N ММ-8-02/465@</w:t>
      </w:r>
    </w:p>
    <w:p w:rsidR="0092414F" w:rsidRDefault="0092414F">
      <w:pPr>
        <w:spacing w:after="1" w:line="220" w:lineRule="atLeast"/>
        <w:ind w:firstLine="540"/>
        <w:jc w:val="both"/>
      </w:pPr>
    </w:p>
    <w:p w:rsidR="0092414F" w:rsidRDefault="0092414F">
      <w:pPr>
        <w:spacing w:after="1" w:line="220" w:lineRule="atLeast"/>
        <w:ind w:firstLine="540"/>
        <w:jc w:val="both"/>
      </w:pPr>
      <w:r>
        <w:rPr>
          <w:rFonts w:ascii="Calibri" w:hAnsi="Calibri" w:cs="Calibri"/>
        </w:rPr>
        <w:t>Федеральная налоговая служба рассмотрела письмо по вопросам представления налоговых деклараций по налогу на прибыль организаций (далее - налоговые декларации) в налоговый орган по месту нахождения обособленных подразделений, указания в этих налоговых декларациях и в платежных поручениях на перечисление налога кода причины постановки на учет (КПП) и сообщает следующее.</w:t>
      </w:r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1. Согласно </w:t>
      </w:r>
      <w:hyperlink r:id="rId10" w:history="1">
        <w:r>
          <w:rPr>
            <w:rFonts w:ascii="Calibri" w:hAnsi="Calibri" w:cs="Calibri"/>
            <w:color w:val="0000FF"/>
          </w:rPr>
          <w:t>ст. 289</w:t>
        </w:r>
      </w:hyperlink>
      <w:r>
        <w:rPr>
          <w:rFonts w:ascii="Calibri" w:hAnsi="Calibri" w:cs="Calibri"/>
        </w:rPr>
        <w:t xml:space="preserve"> Налогового кодекса Российской Федерации (далее - Кодекс) налогоплательщики обязаны по истечении каждого отчетного и налогового периода представлять в налоговые органы по месту своего нахождения и месту нахождения каждого обособленного подразделения соответствующие налоговые декларации.</w:t>
      </w:r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Составление налоговой декларации в целом по группе обособленных подразделений, находящихся на территории одного субъекта Российской Федерации, производится только при </w:t>
      </w:r>
      <w:r>
        <w:rPr>
          <w:rFonts w:ascii="Calibri" w:hAnsi="Calibri" w:cs="Calibri"/>
        </w:rPr>
        <w:lastRenderedPageBreak/>
        <w:t xml:space="preserve">переходе налогоплательщика на уплату налога на прибыль организаций в соответствии с </w:t>
      </w:r>
      <w:hyperlink r:id="rId11" w:history="1">
        <w:proofErr w:type="spellStart"/>
        <w:r>
          <w:rPr>
            <w:rFonts w:ascii="Calibri" w:hAnsi="Calibri" w:cs="Calibri"/>
            <w:color w:val="0000FF"/>
          </w:rPr>
          <w:t>абз</w:t>
        </w:r>
        <w:proofErr w:type="spellEnd"/>
        <w:r>
          <w:rPr>
            <w:rFonts w:ascii="Calibri" w:hAnsi="Calibri" w:cs="Calibri"/>
            <w:color w:val="0000FF"/>
          </w:rPr>
          <w:t>. 2 п. 2 ст. 288</w:t>
        </w:r>
      </w:hyperlink>
      <w:r>
        <w:rPr>
          <w:rFonts w:ascii="Calibri" w:hAnsi="Calibri" w:cs="Calibri"/>
        </w:rPr>
        <w:t xml:space="preserve"> Кодекса. Иных случаев составления одной налоговой декларации по нескольким обособленным подразделениям </w:t>
      </w:r>
      <w:hyperlink r:id="rId12" w:history="1">
        <w:r>
          <w:rPr>
            <w:rFonts w:ascii="Calibri" w:hAnsi="Calibri" w:cs="Calibri"/>
            <w:color w:val="0000FF"/>
          </w:rPr>
          <w:t>Кодекс</w:t>
        </w:r>
      </w:hyperlink>
      <w:r>
        <w:rPr>
          <w:rFonts w:ascii="Calibri" w:hAnsi="Calibri" w:cs="Calibri"/>
        </w:rPr>
        <w:t xml:space="preserve"> не предусматривает.</w:t>
      </w:r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2. Организация, в состав которой входят обособленные подразделения, расположенные на территории Российской Федерации, обязана встать на учет в налоговом органе по месту нахождения каждого своего обособленного подразделения, если эта организация не состоит на учете в налоговом органе по месту нахождения этого обособленного подразделения по основаниям, предусмотренным Кодексом (</w:t>
      </w:r>
      <w:hyperlink r:id="rId13" w:history="1">
        <w:r>
          <w:rPr>
            <w:rFonts w:ascii="Calibri" w:hAnsi="Calibri" w:cs="Calibri"/>
            <w:color w:val="0000FF"/>
          </w:rPr>
          <w:t>ст. 83</w:t>
        </w:r>
      </w:hyperlink>
      <w:r>
        <w:rPr>
          <w:rFonts w:ascii="Calibri" w:hAnsi="Calibri" w:cs="Calibri"/>
        </w:rPr>
        <w:t xml:space="preserve"> Кодекса).</w:t>
      </w:r>
    </w:p>
    <w:p w:rsidR="0092414F" w:rsidRPr="0092414F" w:rsidRDefault="0092414F">
      <w:pPr>
        <w:spacing w:before="220" w:after="1" w:line="220" w:lineRule="atLeast"/>
        <w:ind w:firstLine="540"/>
        <w:jc w:val="both"/>
        <w:rPr>
          <w:highlight w:val="yellow"/>
        </w:rPr>
      </w:pPr>
      <w:r w:rsidRPr="0092414F">
        <w:rPr>
          <w:rFonts w:ascii="Calibri" w:hAnsi="Calibri" w:cs="Calibri"/>
          <w:highlight w:val="yellow"/>
        </w:rPr>
        <w:t>При постановке на учет по месту нахождения обособленного подразделения организации присваивается код причины постановки на учет (КПП).</w:t>
      </w:r>
    </w:p>
    <w:p w:rsidR="0092414F" w:rsidRPr="0092414F" w:rsidRDefault="0092414F">
      <w:pPr>
        <w:spacing w:before="220" w:after="1" w:line="220" w:lineRule="atLeast"/>
        <w:ind w:firstLine="540"/>
        <w:jc w:val="both"/>
        <w:rPr>
          <w:highlight w:val="yellow"/>
        </w:rPr>
      </w:pPr>
      <w:hyperlink r:id="rId14" w:history="1">
        <w:proofErr w:type="gramStart"/>
        <w:r w:rsidRPr="0092414F">
          <w:rPr>
            <w:rFonts w:ascii="Calibri" w:hAnsi="Calibri" w:cs="Calibri"/>
            <w:color w:val="0000FF"/>
            <w:highlight w:val="yellow"/>
          </w:rPr>
          <w:t>Пунктом 2.3</w:t>
        </w:r>
      </w:hyperlink>
      <w:r w:rsidRPr="0092414F">
        <w:rPr>
          <w:rFonts w:ascii="Calibri" w:hAnsi="Calibri" w:cs="Calibri"/>
          <w:highlight w:val="yellow"/>
        </w:rPr>
        <w:t xml:space="preserve"> Порядка заполнения налоговой декларации по налогу на прибыль организаций, утвержденного Приказом Минфина России от 07.02.2006 N 24н (зарегистрирован Минюстом России 20.02.2006, регистрационный номер 7528) (далее - Порядок), установлено, что в верхней части каждой страницы налоговой декларации указывается идентификационный номер налогоплательщика (ИНН) и код причины постановки на учет (КПП) организации в порядке, определенном в </w:t>
      </w:r>
      <w:hyperlink r:id="rId15" w:history="1">
        <w:r w:rsidRPr="0092414F">
          <w:rPr>
            <w:rFonts w:ascii="Calibri" w:hAnsi="Calibri" w:cs="Calibri"/>
            <w:color w:val="0000FF"/>
            <w:highlight w:val="yellow"/>
          </w:rPr>
          <w:t>разд. III</w:t>
        </w:r>
      </w:hyperlink>
      <w:r w:rsidRPr="0092414F">
        <w:rPr>
          <w:rFonts w:ascii="Calibri" w:hAnsi="Calibri" w:cs="Calibri"/>
          <w:highlight w:val="yellow"/>
        </w:rPr>
        <w:t xml:space="preserve"> "Порядок заполнения Титульного листа</w:t>
      </w:r>
      <w:proofErr w:type="gramEnd"/>
      <w:r w:rsidRPr="0092414F">
        <w:rPr>
          <w:rFonts w:ascii="Calibri" w:hAnsi="Calibri" w:cs="Calibri"/>
          <w:highlight w:val="yellow"/>
        </w:rPr>
        <w:t xml:space="preserve"> (листа 01) декларации".</w:t>
      </w:r>
    </w:p>
    <w:p w:rsidR="0092414F" w:rsidRPr="0092414F" w:rsidRDefault="0092414F">
      <w:pPr>
        <w:spacing w:before="220" w:after="1" w:line="220" w:lineRule="atLeast"/>
        <w:ind w:firstLine="540"/>
        <w:jc w:val="both"/>
        <w:rPr>
          <w:highlight w:val="yellow"/>
        </w:rPr>
      </w:pPr>
      <w:r w:rsidRPr="0092414F">
        <w:rPr>
          <w:rFonts w:ascii="Calibri" w:hAnsi="Calibri" w:cs="Calibri"/>
          <w:highlight w:val="yellow"/>
        </w:rPr>
        <w:t xml:space="preserve">Согласно </w:t>
      </w:r>
      <w:hyperlink r:id="rId16" w:history="1">
        <w:r w:rsidRPr="0092414F">
          <w:rPr>
            <w:rFonts w:ascii="Calibri" w:hAnsi="Calibri" w:cs="Calibri"/>
            <w:color w:val="0000FF"/>
            <w:highlight w:val="yellow"/>
          </w:rPr>
          <w:t>п. 3.2 разд. III</w:t>
        </w:r>
      </w:hyperlink>
      <w:r w:rsidRPr="0092414F">
        <w:rPr>
          <w:rFonts w:ascii="Calibri" w:hAnsi="Calibri" w:cs="Calibri"/>
          <w:highlight w:val="yellow"/>
        </w:rPr>
        <w:t xml:space="preserve"> Порядка при заполнении титульного листа (листа 01) необходимо указать идентификационный номер налогоплательщика (ИНН) и код причины постановки на учет (КПП), который присвоен организации тем налоговым органом, в который представляется налоговая декларация.</w:t>
      </w:r>
    </w:p>
    <w:p w:rsidR="0092414F" w:rsidRDefault="0092414F">
      <w:pPr>
        <w:spacing w:before="220" w:after="1" w:line="220" w:lineRule="atLeast"/>
        <w:ind w:firstLine="540"/>
        <w:jc w:val="both"/>
      </w:pPr>
      <w:r w:rsidRPr="0092414F">
        <w:rPr>
          <w:rFonts w:ascii="Calibri" w:hAnsi="Calibri" w:cs="Calibri"/>
          <w:highlight w:val="yellow"/>
        </w:rPr>
        <w:t xml:space="preserve">КПП, присвоенный организации по месту нахождения обособленного подразделения, указывается в налоговой декларации, представляемой в налоговый орган по месту нахождения обособленного подразделения, независимо от того, кто производит уплату налога: сама организация или ее обособленное подразделение исполняет обязанности по уплате налога в соответствии со </w:t>
      </w:r>
      <w:hyperlink r:id="rId17" w:history="1">
        <w:r w:rsidRPr="0092414F">
          <w:rPr>
            <w:rFonts w:ascii="Calibri" w:hAnsi="Calibri" w:cs="Calibri"/>
            <w:color w:val="0000FF"/>
            <w:highlight w:val="yellow"/>
          </w:rPr>
          <w:t>ст. 19</w:t>
        </w:r>
      </w:hyperlink>
      <w:r w:rsidRPr="0092414F">
        <w:rPr>
          <w:rFonts w:ascii="Calibri" w:hAnsi="Calibri" w:cs="Calibri"/>
          <w:highlight w:val="yellow"/>
        </w:rPr>
        <w:t xml:space="preserve"> Кодекса.</w:t>
      </w:r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3. </w:t>
      </w:r>
      <w:proofErr w:type="gramStart"/>
      <w:r>
        <w:rPr>
          <w:rFonts w:ascii="Calibri" w:hAnsi="Calibri" w:cs="Calibri"/>
        </w:rPr>
        <w:t xml:space="preserve">Исходя из положений </w:t>
      </w:r>
      <w:hyperlink r:id="rId18" w:history="1">
        <w:r>
          <w:rPr>
            <w:rFonts w:ascii="Calibri" w:hAnsi="Calibri" w:cs="Calibri"/>
            <w:color w:val="0000FF"/>
          </w:rPr>
          <w:t>разд. II</w:t>
        </w:r>
      </w:hyperlink>
      <w:r>
        <w:rPr>
          <w:rFonts w:ascii="Calibri" w:hAnsi="Calibri" w:cs="Calibri"/>
        </w:rPr>
        <w:t xml:space="preserve"> "Порядок открытия карточек "РСБ" местного уровня" Рекомендаций по порядку ведения в налоговых органах базы данных "Расчеты с бюджетом", утвержденных Приказом ФНС России от 16.03.2007 N ММ-3-10/138@, открытие карточки "РСБ" местного уровня по налогу на прибыль организаций осуществляется при условии постановки плательщика на учет в налоговом органе по месту нахождения обособленного подразделения с присвоением организации</w:t>
      </w:r>
      <w:proofErr w:type="gramEnd"/>
      <w:r>
        <w:rPr>
          <w:rFonts w:ascii="Calibri" w:hAnsi="Calibri" w:cs="Calibri"/>
        </w:rPr>
        <w:t xml:space="preserve"> соответствующего КПП.</w:t>
      </w:r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>Карточки "РСБ" открываются по каждому территориально обособленному объекту налогообложения, в том числе по объектам налогообложения одного типа.</w:t>
      </w:r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Таким образом, в налоговой декларации по обособленному подразделению организации и в карточке "РСБ" местного уровня по этому обособленному подразделению указывается </w:t>
      </w:r>
      <w:proofErr w:type="gramStart"/>
      <w:r>
        <w:rPr>
          <w:rFonts w:ascii="Calibri" w:hAnsi="Calibri" w:cs="Calibri"/>
        </w:rPr>
        <w:t>одинаковый</w:t>
      </w:r>
      <w:proofErr w:type="gramEnd"/>
      <w:r>
        <w:rPr>
          <w:rFonts w:ascii="Calibri" w:hAnsi="Calibri" w:cs="Calibri"/>
        </w:rPr>
        <w:t xml:space="preserve"> КПП.</w:t>
      </w:r>
    </w:p>
    <w:p w:rsidR="0092414F" w:rsidRDefault="0092414F">
      <w:pPr>
        <w:spacing w:before="220" w:after="1" w:line="220" w:lineRule="atLeast"/>
        <w:ind w:firstLine="540"/>
        <w:jc w:val="both"/>
      </w:pPr>
      <w:proofErr w:type="gramStart"/>
      <w:r>
        <w:rPr>
          <w:rFonts w:ascii="Calibri" w:hAnsi="Calibri" w:cs="Calibri"/>
        </w:rPr>
        <w:t>Учитывая изложенное выше, в расчетных документах на перечисление налога в бюджетную систему Российской Федерации по месту нахождения обособленного подразделения указывается КПП, который присвоен организации при постановке ее на учет в налоговом органе по месту нахождения этого обособленного подразделения.</w:t>
      </w:r>
      <w:proofErr w:type="gramEnd"/>
    </w:p>
    <w:p w:rsidR="0092414F" w:rsidRDefault="0092414F">
      <w:pPr>
        <w:spacing w:before="220" w:after="1" w:line="220" w:lineRule="atLeast"/>
        <w:ind w:firstLine="540"/>
        <w:jc w:val="both"/>
      </w:pPr>
      <w:r>
        <w:rPr>
          <w:rFonts w:ascii="Calibri" w:hAnsi="Calibri" w:cs="Calibri"/>
        </w:rPr>
        <w:t xml:space="preserve">Аналогичные разъяснения порядка заполнения платежных поручений даны в </w:t>
      </w:r>
      <w:hyperlink r:id="rId19" w:history="1">
        <w:r>
          <w:rPr>
            <w:rFonts w:ascii="Calibri" w:hAnsi="Calibri" w:cs="Calibri"/>
            <w:color w:val="0000FF"/>
          </w:rPr>
          <w:t>Письме</w:t>
        </w:r>
      </w:hyperlink>
      <w:r>
        <w:rPr>
          <w:rFonts w:ascii="Calibri" w:hAnsi="Calibri" w:cs="Calibri"/>
        </w:rPr>
        <w:t xml:space="preserve"> МНС России от 03.07.2003 N ФС-6-10/734@ "О заполнении платежных поручений при уплате налогов (сборов) организацией по месту нахождения ее обособленного подразделения и бюджетной организацией".</w:t>
      </w:r>
    </w:p>
    <w:p w:rsidR="0092414F" w:rsidRDefault="0092414F">
      <w:pPr>
        <w:spacing w:after="1" w:line="220" w:lineRule="atLeast"/>
        <w:ind w:firstLine="540"/>
        <w:jc w:val="both"/>
      </w:pPr>
    </w:p>
    <w:p w:rsidR="0092414F" w:rsidRDefault="0092414F">
      <w:pPr>
        <w:spacing w:after="1" w:line="220" w:lineRule="atLeast"/>
        <w:jc w:val="right"/>
      </w:pPr>
      <w:r>
        <w:rPr>
          <w:rFonts w:ascii="Calibri" w:hAnsi="Calibri" w:cs="Calibri"/>
        </w:rPr>
        <w:t>М.П.МОКРЕЦОВ</w:t>
      </w:r>
    </w:p>
    <w:p w:rsidR="0092414F" w:rsidRDefault="0092414F">
      <w:pPr>
        <w:spacing w:after="1" w:line="220" w:lineRule="atLeast"/>
      </w:pPr>
      <w:r>
        <w:rPr>
          <w:rFonts w:ascii="Calibri" w:hAnsi="Calibri" w:cs="Calibri"/>
        </w:rPr>
        <w:lastRenderedPageBreak/>
        <w:t>30.05.2007</w:t>
      </w:r>
    </w:p>
    <w:p w:rsidR="0092414F" w:rsidRDefault="0092414F">
      <w:pPr>
        <w:spacing w:after="1" w:line="220" w:lineRule="atLeast"/>
        <w:jc w:val="both"/>
      </w:pPr>
    </w:p>
    <w:p w:rsidR="0092414F" w:rsidRDefault="0092414F">
      <w:pPr>
        <w:spacing w:after="1" w:line="220" w:lineRule="atLeast"/>
        <w:jc w:val="both"/>
      </w:pPr>
    </w:p>
    <w:p w:rsidR="0092414F" w:rsidRDefault="0092414F">
      <w:pPr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D12AE" w:rsidRDefault="0092414F"/>
    <w:sectPr w:rsidR="005D12AE" w:rsidSect="001F2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14F"/>
    <w:rsid w:val="008A6B02"/>
    <w:rsid w:val="008B6A87"/>
    <w:rsid w:val="0092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414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2414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414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2414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E375B5E8D7F9A9DF91BC1CD540602E1FFE0204B66962E73CF5F9C5F1EDAED92BDC4B0F62496BC33821817D6ECBV3r0I" TargetMode="External"/><Relationship Id="rId13" Type="http://schemas.openxmlformats.org/officeDocument/2006/relationships/hyperlink" Target="consultantplus://offline/ref=D73007CFBEB1200059B061449046718CBBB53C892C4E846A36141D27AF84AE8DE9064B1FE9BF328F14907679823CD82267E9BC59B2sCI" TargetMode="External"/><Relationship Id="rId18" Type="http://schemas.openxmlformats.org/officeDocument/2006/relationships/hyperlink" Target="consultantplus://offline/ref=D73007CFBEB1200059B0685D9746718CBEB8328A2E47D9603E4D1125A88BF19AEE4F401FEAB466D957CE2F29C477D5277BF5BC5F338E7949B2s8I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09E375B5E8D7F9A9DF91A108C7285A2842F40D06B46C6FBA36FDA0C9F3EAA1862EC95A576E4A77DD3C3B9D7F6CVCr8I" TargetMode="External"/><Relationship Id="rId12" Type="http://schemas.openxmlformats.org/officeDocument/2006/relationships/hyperlink" Target="consultantplus://offline/ref=D73007CFBEB1200059B061449046718CBBB53C892D4E846A36141D27AF84AE8DE9064C1EEBBC65DA5B912A3CD52FD92467EBB8452F8C7BB4sAI" TargetMode="External"/><Relationship Id="rId17" Type="http://schemas.openxmlformats.org/officeDocument/2006/relationships/hyperlink" Target="consultantplus://offline/ref=D73007CFBEB1200059B061449046718CBBB53C892C4E846A36141D27AF84AE8DE9064C1EEAB561D65B912A3CD52FD92467EBB8452F8C7BB4sA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73007CFBEB1200059B061449046718CBBB63B8C2D4E846A36141D27AF84AE8DE9064C1EEAB265DD5B912A3CD52FD92467EBB8452F8C7BB4sAI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9E375B5E8D7F9A9DF91A108C7285A2842F40D06B46C6FBA36FDA0C9F3EAA1863CC9025B6F4A6EDD3F2ECB2E2A9C3C7CA86246F0BE5C82E9VCrCI" TargetMode="External"/><Relationship Id="rId11" Type="http://schemas.openxmlformats.org/officeDocument/2006/relationships/hyperlink" Target="consultantplus://offline/ref=D73007CFBEB1200059B061449046718CBBB53C892D4E846A36141D27AF84AE8DE9064C1BEBB16D8A01812E758120C6267DF5BE5B2FB8sDI" TargetMode="External"/><Relationship Id="rId5" Type="http://schemas.openxmlformats.org/officeDocument/2006/relationships/hyperlink" Target="consultantplus://offline/ref=09E375B5E8D7F9A9DF91BD08C0285A2849F70A0DB46732B03EA4ACCBF4E5FE833BD8025B6D5669D926279F7DV6rFI" TargetMode="External"/><Relationship Id="rId15" Type="http://schemas.openxmlformats.org/officeDocument/2006/relationships/hyperlink" Target="consultantplus://offline/ref=D73007CFBEB1200059B061449046718CBBB63B8C2D4E846A36141D27AF84AE8DE9064C1EEAB265DE5B912A3CD52FD92467EBB8452F8C7BB4sAI" TargetMode="External"/><Relationship Id="rId10" Type="http://schemas.openxmlformats.org/officeDocument/2006/relationships/hyperlink" Target="consultantplus://offline/ref=D73007CFBEB1200059B061449046718CBBB53C892D4E846A36141D27AF84AE8DE9064C1EE8B367D75B912A3CD52FD92467EBB8452F8C7BB4sAI" TargetMode="External"/><Relationship Id="rId19" Type="http://schemas.openxmlformats.org/officeDocument/2006/relationships/hyperlink" Target="consultantplus://offline/ref=D73007CFBEB1200059B061449046718CB9B33883294E846A36141D27AF84AE9FE95E401FE8AA66DA4EC77B7AB8s1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" TargetMode="External"/><Relationship Id="rId14" Type="http://schemas.openxmlformats.org/officeDocument/2006/relationships/hyperlink" Target="consultantplus://offline/ref=D73007CFBEB1200059B061449046718CBBB63B8C2D4E846A36141D27AF84AE8DE9064C1EEAB264DF5B912A3CD52FD92467EBB8452F8C7BB4s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1142</Words>
  <Characters>6516</Characters>
  <Application>Microsoft Office Word</Application>
  <DocSecurity>0</DocSecurity>
  <Lines>54</Lines>
  <Paragraphs>15</Paragraphs>
  <ScaleCrop>false</ScaleCrop>
  <Company>ООО "ЭЛКОД"</Company>
  <LinksUpToDate>false</LinksUpToDate>
  <CharactersWithSpaces>7643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(Рухлядко) Марина Александровна</dc:creator>
  <cp:lastModifiedBy>Романова (Рухлядко) Марина Александровна</cp:lastModifiedBy>
  <cp:revision>2</cp:revision>
  <dcterms:created xsi:type="dcterms:W3CDTF">2021-04-12T08:43:00Z</dcterms:created>
  <dcterms:modified xsi:type="dcterms:W3CDTF">2021-04-12T08:51:00Z</dcterms:modified>
</cp:coreProperties>
</file>